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B8798" w14:textId="54816768" w:rsidR="000F4027" w:rsidRPr="00DF124C" w:rsidRDefault="00E82DBC" w:rsidP="00E82DBC">
      <w:pPr>
        <w:spacing w:before="240" w:after="240"/>
        <w:rPr>
          <w:rFonts w:ascii="Calibri Light" w:hAnsi="Calibri Light" w:cs="Calibri Light"/>
          <w:b/>
          <w:bCs/>
          <w:color w:val="77206D" w:themeColor="accent5" w:themeShade="BF"/>
          <w:sz w:val="32"/>
          <w:szCs w:val="32"/>
        </w:rPr>
      </w:pPr>
      <w:r w:rsidRPr="00DF124C">
        <w:rPr>
          <w:rFonts w:ascii="Calibri" w:hAnsi="Calibri" w:cs="Calibri"/>
          <w:b/>
          <w:bCs/>
          <w:noProof/>
          <w14:ligatures w14:val="standardContextual"/>
        </w:rPr>
        <w:drawing>
          <wp:anchor distT="0" distB="0" distL="114300" distR="114300" simplePos="0" relativeHeight="251662336" behindDoc="1" locked="0" layoutInCell="1" allowOverlap="1" wp14:anchorId="5492F59F" wp14:editId="4A16DC0F">
            <wp:simplePos x="0" y="0"/>
            <wp:positionH relativeFrom="column">
              <wp:posOffset>-127000</wp:posOffset>
            </wp:positionH>
            <wp:positionV relativeFrom="page">
              <wp:posOffset>259080</wp:posOffset>
            </wp:positionV>
            <wp:extent cx="1615440" cy="375920"/>
            <wp:effectExtent l="0" t="0" r="3810" b="5080"/>
            <wp:wrapTight wrapText="bothSides">
              <wp:wrapPolygon edited="0">
                <wp:start x="0" y="0"/>
                <wp:lineTo x="0" y="20797"/>
                <wp:lineTo x="21396" y="20797"/>
                <wp:lineTo x="21396" y="0"/>
                <wp:lineTo x="0" y="0"/>
              </wp:wrapPolygon>
            </wp:wrapTight>
            <wp:docPr id="1006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059" name="Picture 10061059"/>
                    <pic:cNvPicPr/>
                  </pic:nvPicPr>
                  <pic:blipFill>
                    <a:blip r:embed="rId7">
                      <a:extLst>
                        <a:ext uri="{28A0092B-C50C-407E-A947-70E740481C1C}">
                          <a14:useLocalDpi xmlns:a14="http://schemas.microsoft.com/office/drawing/2010/main" val="0"/>
                        </a:ext>
                      </a:extLst>
                    </a:blip>
                    <a:stretch>
                      <a:fillRect/>
                    </a:stretch>
                  </pic:blipFill>
                  <pic:spPr>
                    <a:xfrm>
                      <a:off x="0" y="0"/>
                      <a:ext cx="1615440" cy="375920"/>
                    </a:xfrm>
                    <a:prstGeom prst="rect">
                      <a:avLst/>
                    </a:prstGeom>
                  </pic:spPr>
                </pic:pic>
              </a:graphicData>
            </a:graphic>
            <wp14:sizeRelH relativeFrom="page">
              <wp14:pctWidth>0</wp14:pctWidth>
            </wp14:sizeRelH>
            <wp14:sizeRelV relativeFrom="page">
              <wp14:pctHeight>0</wp14:pctHeight>
            </wp14:sizeRelV>
          </wp:anchor>
        </w:drawing>
      </w:r>
      <w:r w:rsidRPr="00DF124C">
        <w:rPr>
          <w:rFonts w:ascii="Calibri Light" w:hAnsi="Calibri Light" w:cs="Calibri Light"/>
          <w:b/>
          <w:color w:val="77206D" w:themeColor="accent5" w:themeShade="BF"/>
          <w:sz w:val="32"/>
        </w:rPr>
        <w:t>Initiative Repenser les conversations au sujet de la consommation de substances chez les jeunes</w:t>
      </w:r>
      <w:r w:rsidR="00DF124C">
        <w:rPr>
          <w:rFonts w:ascii="Calibri Light" w:hAnsi="Calibri Light" w:cs="Calibri Light"/>
          <w:b/>
          <w:color w:val="77206D" w:themeColor="accent5" w:themeShade="BF"/>
          <w:sz w:val="32"/>
        </w:rPr>
        <w:t> </w:t>
      </w:r>
      <w:r w:rsidRPr="00DF124C">
        <w:rPr>
          <w:rFonts w:ascii="Calibri Light" w:hAnsi="Calibri Light" w:cs="Calibri Light"/>
          <w:b/>
          <w:color w:val="77206D" w:themeColor="accent5" w:themeShade="BF"/>
          <w:sz w:val="32"/>
        </w:rPr>
        <w:t>: Aborder la prévention des méfaits de la toxicomanie chez les jeunes canadiens (2022) du CCES</w:t>
      </w:r>
    </w:p>
    <w:p w14:paraId="072D2D68" w14:textId="677E1DEC" w:rsidR="00E82DBC" w:rsidRPr="00DF124C" w:rsidRDefault="008D0FBF" w:rsidP="008D0FBF">
      <w:pPr>
        <w:shd w:val="clear" w:color="auto" w:fill="FFFFFF"/>
        <w:spacing w:before="240" w:after="240"/>
        <w:textAlignment w:val="baseline"/>
        <w:rPr>
          <w:rFonts w:ascii="Calibri" w:hAnsi="Calibri" w:cs="Calibri"/>
          <w:sz w:val="24"/>
          <w:szCs w:val="24"/>
        </w:rPr>
      </w:pPr>
      <w:r w:rsidRPr="00DF124C">
        <w:rPr>
          <w:rFonts w:ascii="Calibri" w:hAnsi="Calibri" w:cs="Calibri"/>
          <w:sz w:val="24"/>
        </w:rPr>
        <w:t>En 2021-2022, le CCES a travaillé avec la Commission des élèves du Canada pour développer une série multimédia sur la prévention des méfaits de la consommation de substances chez les jeunes à l’aide d’une approche de développement positif.</w:t>
      </w:r>
      <w:r w:rsidRPr="00DF124C">
        <w:rPr>
          <w:rFonts w:ascii="Calibri" w:hAnsi="Calibri" w:cs="Calibri"/>
          <w:sz w:val="24"/>
          <w:szCs w:val="24"/>
        </w:rPr>
        <w:t xml:space="preserve"> </w:t>
      </w:r>
      <w:r w:rsidRPr="00DF124C">
        <w:rPr>
          <w:rFonts w:ascii="Calibri" w:hAnsi="Calibri" w:cs="Calibri"/>
          <w:sz w:val="24"/>
        </w:rPr>
        <w:t>Le projet visait à communiquer les données probantes et les connaissances les plus récentes dans le domaine, en adoptant une perspective de développement positif et en élaborant une série de communications exploitables, susceptibles d’attirer les jeunes et leurs alliées et alliés.</w:t>
      </w:r>
    </w:p>
    <w:p w14:paraId="4C7923A9" w14:textId="2DEABA4E" w:rsidR="00496C0A" w:rsidRPr="00DF124C" w:rsidRDefault="00496C0A" w:rsidP="00496C0A">
      <w:pPr>
        <w:pStyle w:val="NormalWeb"/>
        <w:shd w:val="clear" w:color="auto" w:fill="FFFFFF"/>
        <w:spacing w:before="240" w:beforeAutospacing="0" w:after="240" w:afterAutospacing="0"/>
        <w:textAlignment w:val="baseline"/>
        <w:rPr>
          <w:rFonts w:ascii="Calibri" w:hAnsi="Calibri" w:cs="Calibri"/>
          <w:shd w:val="clear" w:color="auto" w:fill="FFFFFF"/>
        </w:rPr>
      </w:pPr>
      <w:r w:rsidRPr="00DF124C">
        <w:rPr>
          <w:rFonts w:ascii="Calibri" w:hAnsi="Calibri" w:cs="Calibri"/>
          <w:shd w:val="clear" w:color="auto" w:fill="FFFFFF"/>
        </w:rPr>
        <w:t>En collaboration avec un comité consultatif du CCES, la Commission des élèves a conçu une série de vidéos et ressources. Cette série multimédia comprend trois vidéos</w:t>
      </w:r>
      <w:r w:rsidR="00DF124C">
        <w:rPr>
          <w:rFonts w:ascii="Calibri" w:hAnsi="Calibri" w:cs="Calibri"/>
          <w:shd w:val="clear" w:color="auto" w:fill="FFFFFF"/>
        </w:rPr>
        <w:t> </w:t>
      </w:r>
      <w:r w:rsidRPr="00DF124C">
        <w:rPr>
          <w:rFonts w:ascii="Calibri" w:hAnsi="Calibri" w:cs="Calibri"/>
          <w:shd w:val="clear" w:color="auto" w:fill="FFFFFF"/>
        </w:rPr>
        <w:t>: une pour les jeunes de la 6</w:t>
      </w:r>
      <w:r w:rsidRPr="00DF124C">
        <w:rPr>
          <w:rFonts w:ascii="Calibri" w:hAnsi="Calibri" w:cs="Calibri"/>
          <w:shd w:val="clear" w:color="auto" w:fill="FFFFFF"/>
          <w:vertAlign w:val="superscript"/>
        </w:rPr>
        <w:t>e</w:t>
      </w:r>
      <w:r w:rsidR="00DF124C" w:rsidRPr="00DF124C">
        <w:rPr>
          <w:rFonts w:ascii="Calibri" w:hAnsi="Calibri" w:cs="Calibri"/>
          <w:shd w:val="clear" w:color="auto" w:fill="FFFFFF"/>
        </w:rPr>
        <w:t> </w:t>
      </w:r>
      <w:r w:rsidRPr="00DF124C">
        <w:rPr>
          <w:rFonts w:ascii="Calibri" w:hAnsi="Calibri" w:cs="Calibri"/>
          <w:shd w:val="clear" w:color="auto" w:fill="FFFFFF"/>
        </w:rPr>
        <w:t>à la 8</w:t>
      </w:r>
      <w:r w:rsidRPr="00DF124C">
        <w:rPr>
          <w:rFonts w:ascii="Calibri" w:hAnsi="Calibri" w:cs="Calibri"/>
          <w:shd w:val="clear" w:color="auto" w:fill="FFFFFF"/>
          <w:vertAlign w:val="superscript"/>
        </w:rPr>
        <w:t>e</w:t>
      </w:r>
      <w:r w:rsidR="00DF124C" w:rsidRPr="00DF124C">
        <w:rPr>
          <w:rFonts w:ascii="Calibri" w:hAnsi="Calibri" w:cs="Calibri"/>
          <w:shd w:val="clear" w:color="auto" w:fill="FFFFFF"/>
        </w:rPr>
        <w:t> </w:t>
      </w:r>
      <w:r w:rsidRPr="00DF124C">
        <w:rPr>
          <w:rFonts w:ascii="Calibri" w:hAnsi="Calibri" w:cs="Calibri"/>
          <w:shd w:val="clear" w:color="auto" w:fill="FFFFFF"/>
        </w:rPr>
        <w:t>année, une pour les jeunes de la 9</w:t>
      </w:r>
      <w:r w:rsidRPr="00DF124C">
        <w:rPr>
          <w:rFonts w:ascii="Calibri" w:hAnsi="Calibri" w:cs="Calibri"/>
          <w:shd w:val="clear" w:color="auto" w:fill="FFFFFF"/>
          <w:vertAlign w:val="superscript"/>
        </w:rPr>
        <w:t>e</w:t>
      </w:r>
      <w:r w:rsidR="00DF124C" w:rsidRPr="00DF124C">
        <w:rPr>
          <w:rFonts w:ascii="Calibri" w:hAnsi="Calibri" w:cs="Calibri"/>
          <w:shd w:val="clear" w:color="auto" w:fill="FFFFFF"/>
        </w:rPr>
        <w:t> </w:t>
      </w:r>
      <w:r w:rsidRPr="00DF124C">
        <w:rPr>
          <w:rFonts w:ascii="Calibri" w:hAnsi="Calibri" w:cs="Calibri"/>
          <w:shd w:val="clear" w:color="auto" w:fill="FFFFFF"/>
        </w:rPr>
        <w:t>à la 12</w:t>
      </w:r>
      <w:r w:rsidRPr="00DF124C">
        <w:rPr>
          <w:rFonts w:ascii="Calibri" w:hAnsi="Calibri" w:cs="Calibri"/>
          <w:shd w:val="clear" w:color="auto" w:fill="FFFFFF"/>
          <w:vertAlign w:val="superscript"/>
        </w:rPr>
        <w:t>e</w:t>
      </w:r>
      <w:r w:rsidR="00DF124C" w:rsidRPr="00DF124C">
        <w:rPr>
          <w:rFonts w:ascii="Calibri" w:hAnsi="Calibri" w:cs="Calibri"/>
          <w:shd w:val="clear" w:color="auto" w:fill="FFFFFF"/>
        </w:rPr>
        <w:t> </w:t>
      </w:r>
      <w:r w:rsidRPr="00DF124C">
        <w:rPr>
          <w:rFonts w:ascii="Calibri" w:hAnsi="Calibri" w:cs="Calibri"/>
          <w:shd w:val="clear" w:color="auto" w:fill="FFFFFF"/>
        </w:rPr>
        <w:t>année, ainsi qu’une pour les adultes alliés des milieux scolaires et communautaires. Les vidéos sont présentées en français et en anglais et sous-titrées; d’autres outils, soit un guide de discussion et un guide de ressources, complètent cette série.</w:t>
      </w:r>
    </w:p>
    <w:p w14:paraId="40616992" w14:textId="13510C36" w:rsidR="00496C0A" w:rsidRPr="00DF124C" w:rsidRDefault="00496C0A" w:rsidP="00496C0A">
      <w:pPr>
        <w:pStyle w:val="NormalWeb"/>
        <w:shd w:val="clear" w:color="auto" w:fill="FFFFFF"/>
        <w:spacing w:before="240" w:beforeAutospacing="0" w:after="240" w:afterAutospacing="0"/>
        <w:textAlignment w:val="baseline"/>
        <w:rPr>
          <w:rFonts w:ascii="Calibri" w:hAnsi="Calibri" w:cs="Calibri"/>
          <w:shd w:val="clear" w:color="auto" w:fill="FFFFFF"/>
        </w:rPr>
      </w:pPr>
      <w:r w:rsidRPr="00DF124C">
        <w:rPr>
          <w:rFonts w:ascii="Calibri" w:hAnsi="Calibri" w:cs="Calibri"/>
          <w:shd w:val="clear" w:color="auto" w:fill="FFFFFF"/>
        </w:rPr>
        <w:t>Les jeunes et les adultes alliés ont été consultés au cours des étapes initiales du projet. Elles et ils ont indiqué préférer les vidéos courtes (vidéos de moins de 3</w:t>
      </w:r>
      <w:r w:rsidR="00DF124C">
        <w:rPr>
          <w:rFonts w:ascii="Calibri" w:hAnsi="Calibri" w:cs="Calibri"/>
          <w:shd w:val="clear" w:color="auto" w:fill="FFFFFF"/>
        </w:rPr>
        <w:t> </w:t>
      </w:r>
      <w:r w:rsidRPr="00DF124C">
        <w:rPr>
          <w:rFonts w:ascii="Calibri" w:hAnsi="Calibri" w:cs="Calibri"/>
          <w:shd w:val="clear" w:color="auto" w:fill="FFFFFF"/>
        </w:rPr>
        <w:t>minutes ou série de vidéos de 30</w:t>
      </w:r>
      <w:r w:rsidR="00477E3A">
        <w:rPr>
          <w:rFonts w:ascii="Calibri" w:hAnsi="Calibri" w:cs="Calibri"/>
          <w:shd w:val="clear" w:color="auto" w:fill="FFFFFF"/>
        </w:rPr>
        <w:t> </w:t>
      </w:r>
      <w:r w:rsidRPr="00DF124C">
        <w:rPr>
          <w:rFonts w:ascii="Calibri" w:hAnsi="Calibri" w:cs="Calibri"/>
          <w:shd w:val="clear" w:color="auto" w:fill="FFFFFF"/>
        </w:rPr>
        <w:t>à 50</w:t>
      </w:r>
      <w:r w:rsidR="00DF124C">
        <w:rPr>
          <w:rFonts w:ascii="Calibri" w:hAnsi="Calibri" w:cs="Calibri"/>
          <w:shd w:val="clear" w:color="auto" w:fill="FFFFFF"/>
        </w:rPr>
        <w:t> </w:t>
      </w:r>
      <w:r w:rsidRPr="00DF124C">
        <w:rPr>
          <w:rFonts w:ascii="Calibri" w:hAnsi="Calibri" w:cs="Calibri"/>
          <w:shd w:val="clear" w:color="auto" w:fill="FFFFFF"/>
        </w:rPr>
        <w:t>secondes), en particulier lorsqu’elles fournissent de l’information que les jeunes ne</w:t>
      </w:r>
      <w:r w:rsidR="005678A3">
        <w:rPr>
          <w:rFonts w:ascii="Calibri" w:hAnsi="Calibri" w:cs="Calibri"/>
          <w:shd w:val="clear" w:color="auto" w:fill="FFFFFF"/>
        </w:rPr>
        <w:t> </w:t>
      </w:r>
      <w:r w:rsidRPr="00DF124C">
        <w:rPr>
          <w:rFonts w:ascii="Calibri" w:hAnsi="Calibri" w:cs="Calibri"/>
          <w:shd w:val="clear" w:color="auto" w:fill="FFFFFF"/>
        </w:rPr>
        <w:t>recherchaient pas activement. Tous les publics cibles ont également donné leur avis sur la musique et les effets sonores.</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35"/>
        <w:gridCol w:w="3287"/>
      </w:tblGrid>
      <w:tr w:rsidR="00496C0A" w:rsidRPr="00DF124C" w14:paraId="2ED88299" w14:textId="77777777" w:rsidTr="003406DF">
        <w:tc>
          <w:tcPr>
            <w:tcW w:w="3119" w:type="dxa"/>
          </w:tcPr>
          <w:p w14:paraId="10AF98EE" w14:textId="312CAB0D" w:rsidR="00496C0A" w:rsidRPr="00DF124C" w:rsidRDefault="00496C0A" w:rsidP="000115D2">
            <w:pPr>
              <w:pStyle w:val="NormalWeb"/>
              <w:shd w:val="clear" w:color="auto" w:fill="FFFFFF"/>
              <w:spacing w:before="240" w:beforeAutospacing="0" w:after="240" w:afterAutospacing="0"/>
              <w:ind w:right="176"/>
              <w:textAlignment w:val="baseline"/>
              <w:rPr>
                <w:rFonts w:ascii="Calibri" w:hAnsi="Calibri" w:cs="Calibri"/>
                <w:b/>
                <w:bCs/>
                <w:shd w:val="clear" w:color="auto" w:fill="FFFFFF"/>
              </w:rPr>
            </w:pPr>
            <w:r w:rsidRPr="00DF124C">
              <w:rPr>
                <w:rFonts w:ascii="Calibri" w:hAnsi="Calibri" w:cs="Calibri"/>
                <w:b/>
                <w:i/>
                <w:shd w:val="clear" w:color="auto" w:fill="FFFFFF"/>
              </w:rPr>
              <w:t>Pense d’avance</w:t>
            </w:r>
            <w:r w:rsidRPr="00DF124C">
              <w:rPr>
                <w:rFonts w:ascii="Calibri" w:hAnsi="Calibri" w:cs="Calibri"/>
                <w:b/>
                <w:shd w:val="clear" w:color="auto" w:fill="FFFFFF"/>
              </w:rPr>
              <w:t xml:space="preserve"> (vidéo pour les jeunes de la 6</w:t>
            </w:r>
            <w:r w:rsidRPr="00DF124C">
              <w:rPr>
                <w:rFonts w:ascii="Calibri" w:hAnsi="Calibri" w:cs="Calibri"/>
                <w:b/>
                <w:shd w:val="clear" w:color="auto" w:fill="FFFFFF"/>
                <w:vertAlign w:val="superscript"/>
              </w:rPr>
              <w:t>e</w:t>
            </w:r>
            <w:r w:rsidR="00DF124C">
              <w:rPr>
                <w:rFonts w:ascii="Calibri" w:hAnsi="Calibri" w:cs="Calibri"/>
                <w:b/>
                <w:shd w:val="clear" w:color="auto" w:fill="FFFFFF"/>
              </w:rPr>
              <w:t> </w:t>
            </w:r>
            <w:r w:rsidRPr="00DF124C">
              <w:rPr>
                <w:rFonts w:ascii="Calibri" w:hAnsi="Calibri" w:cs="Calibri"/>
                <w:b/>
                <w:shd w:val="clear" w:color="auto" w:fill="FFFFFF"/>
              </w:rPr>
              <w:t>à la 8</w:t>
            </w:r>
            <w:r w:rsidRPr="00DF124C">
              <w:rPr>
                <w:rFonts w:ascii="Calibri" w:hAnsi="Calibri" w:cs="Calibri"/>
                <w:b/>
                <w:shd w:val="clear" w:color="auto" w:fill="FFFFFF"/>
                <w:vertAlign w:val="superscript"/>
              </w:rPr>
              <w:t>e</w:t>
            </w:r>
            <w:r w:rsidR="00DF124C">
              <w:rPr>
                <w:rFonts w:ascii="Calibri" w:hAnsi="Calibri" w:cs="Calibri"/>
                <w:b/>
                <w:shd w:val="clear" w:color="auto" w:fill="FFFFFF"/>
              </w:rPr>
              <w:t> </w:t>
            </w:r>
            <w:r w:rsidRPr="00DF124C">
              <w:rPr>
                <w:rFonts w:ascii="Calibri" w:hAnsi="Calibri" w:cs="Calibri"/>
                <w:b/>
                <w:shd w:val="clear" w:color="auto" w:fill="FFFFFF"/>
              </w:rPr>
              <w:t>année)</w:t>
            </w:r>
          </w:p>
          <w:p w14:paraId="497645A1" w14:textId="47E4DA0E" w:rsidR="00496C0A" w:rsidRPr="00DF124C" w:rsidRDefault="00496C0A" w:rsidP="00496C0A">
            <w:pPr>
              <w:pStyle w:val="NormalWeb"/>
              <w:shd w:val="clear" w:color="auto" w:fill="FFFFFF"/>
              <w:spacing w:before="240" w:after="240"/>
              <w:textAlignment w:val="baseline"/>
              <w:rPr>
                <w:rFonts w:ascii="Calibri" w:hAnsi="Calibri" w:cs="Calibri"/>
                <w:i/>
                <w:iCs/>
                <w:shd w:val="clear" w:color="auto" w:fill="FFFFFF"/>
              </w:rPr>
            </w:pPr>
            <w:r w:rsidRPr="00DF124C">
              <w:rPr>
                <w:rFonts w:ascii="Calibri" w:hAnsi="Calibri" w:cs="Calibri"/>
                <w:i/>
                <w:shd w:val="clear" w:color="auto" w:fill="FFFFFF"/>
              </w:rPr>
              <w:t>Créée pour les jeunes de la 6</w:t>
            </w:r>
            <w:r w:rsidRPr="00DF124C">
              <w:rPr>
                <w:rFonts w:ascii="Calibri" w:hAnsi="Calibri" w:cs="Calibri"/>
                <w:i/>
                <w:shd w:val="clear" w:color="auto" w:fill="FFFFFF"/>
                <w:vertAlign w:val="superscript"/>
              </w:rPr>
              <w:t>e</w:t>
            </w:r>
            <w:r w:rsidR="00DF124C">
              <w:rPr>
                <w:rFonts w:ascii="Calibri" w:hAnsi="Calibri" w:cs="Calibri"/>
                <w:i/>
                <w:shd w:val="clear" w:color="auto" w:fill="FFFFFF"/>
              </w:rPr>
              <w:t> </w:t>
            </w:r>
            <w:r w:rsidRPr="00DF124C">
              <w:rPr>
                <w:rFonts w:ascii="Calibri" w:hAnsi="Calibri" w:cs="Calibri"/>
                <w:i/>
                <w:shd w:val="clear" w:color="auto" w:fill="FFFFFF"/>
              </w:rPr>
              <w:t>à la 8</w:t>
            </w:r>
            <w:r w:rsidRPr="00DF124C">
              <w:rPr>
                <w:rFonts w:ascii="Calibri" w:hAnsi="Calibri" w:cs="Calibri"/>
                <w:i/>
                <w:shd w:val="clear" w:color="auto" w:fill="FFFFFF"/>
                <w:vertAlign w:val="superscript"/>
              </w:rPr>
              <w:t>e</w:t>
            </w:r>
            <w:r w:rsidR="00DF124C">
              <w:rPr>
                <w:rFonts w:ascii="Calibri" w:hAnsi="Calibri" w:cs="Calibri"/>
                <w:i/>
                <w:shd w:val="clear" w:color="auto" w:fill="FFFFFF"/>
              </w:rPr>
              <w:t> </w:t>
            </w:r>
            <w:r w:rsidRPr="00DF124C">
              <w:rPr>
                <w:rFonts w:ascii="Calibri" w:hAnsi="Calibri" w:cs="Calibri"/>
                <w:i/>
                <w:shd w:val="clear" w:color="auto" w:fill="FFFFFF"/>
              </w:rPr>
              <w:t xml:space="preserve">année, cette </w:t>
            </w:r>
            <w:hyperlink r:id="rId8" w:history="1">
              <w:r w:rsidRPr="00DF124C">
                <w:rPr>
                  <w:rStyle w:val="Hyperlink"/>
                  <w:rFonts w:ascii="Calibri" w:hAnsi="Calibri" w:cs="Calibri"/>
                  <w:b/>
                  <w:i/>
                  <w:shd w:val="clear" w:color="auto" w:fill="FFFFFF"/>
                </w:rPr>
                <w:t>vidéo</w:t>
              </w:r>
            </w:hyperlink>
            <w:r w:rsidRPr="00DF124C">
              <w:rPr>
                <w:rFonts w:ascii="Calibri" w:hAnsi="Calibri" w:cs="Calibri"/>
                <w:shd w:val="clear" w:color="auto" w:fill="FFFFFF"/>
              </w:rPr>
              <w:t xml:space="preserve"> </w:t>
            </w:r>
            <w:r w:rsidRPr="00DF124C">
              <w:rPr>
                <w:rFonts w:ascii="Calibri" w:hAnsi="Calibri" w:cs="Calibri"/>
                <w:i/>
                <w:shd w:val="clear" w:color="auto" w:fill="FFFFFF"/>
              </w:rPr>
              <w:t>incite les jeunes à réfléchir à l’avance à leurs limites quant à la consommation de substances</w:t>
            </w:r>
            <w:r w:rsidRPr="00DF124C">
              <w:rPr>
                <w:rFonts w:ascii="Calibri" w:hAnsi="Calibri" w:cs="Calibri"/>
                <w:shd w:val="clear" w:color="auto" w:fill="FFFFFF"/>
              </w:rPr>
              <w:t>.</w:t>
            </w:r>
          </w:p>
        </w:tc>
        <w:tc>
          <w:tcPr>
            <w:tcW w:w="3133" w:type="dxa"/>
          </w:tcPr>
          <w:p w14:paraId="1392FCEF" w14:textId="0A01384C" w:rsidR="00496C0A" w:rsidRPr="00DF124C" w:rsidRDefault="00496C0A" w:rsidP="00496C0A">
            <w:pPr>
              <w:pStyle w:val="NormalWeb"/>
              <w:shd w:val="clear" w:color="auto" w:fill="FFFFFF"/>
              <w:spacing w:before="240" w:beforeAutospacing="0" w:after="240" w:afterAutospacing="0"/>
              <w:textAlignment w:val="baseline"/>
              <w:rPr>
                <w:rFonts w:ascii="Calibri" w:hAnsi="Calibri" w:cs="Calibri"/>
                <w:b/>
                <w:bCs/>
                <w:shd w:val="clear" w:color="auto" w:fill="FFFFFF"/>
              </w:rPr>
            </w:pPr>
            <w:r w:rsidRPr="00DF124C">
              <w:rPr>
                <w:rFonts w:ascii="Calibri" w:hAnsi="Calibri" w:cs="Calibri"/>
                <w:b/>
                <w:i/>
                <w:shd w:val="clear" w:color="auto" w:fill="FFFFFF"/>
              </w:rPr>
              <w:t>Huit tasses de café</w:t>
            </w:r>
            <w:r w:rsidRPr="00DF124C">
              <w:rPr>
                <w:rFonts w:ascii="Calibri" w:hAnsi="Calibri" w:cs="Calibri"/>
                <w:b/>
                <w:shd w:val="clear" w:color="auto" w:fill="FFFFFF"/>
              </w:rPr>
              <w:t xml:space="preserve"> (vidéo pour les jeunes de la 9</w:t>
            </w:r>
            <w:r w:rsidRPr="00DF124C">
              <w:rPr>
                <w:rFonts w:ascii="Calibri" w:hAnsi="Calibri" w:cs="Calibri"/>
                <w:b/>
                <w:shd w:val="clear" w:color="auto" w:fill="FFFFFF"/>
                <w:vertAlign w:val="superscript"/>
              </w:rPr>
              <w:t>e</w:t>
            </w:r>
            <w:r w:rsidR="00DF124C">
              <w:rPr>
                <w:rFonts w:ascii="Calibri" w:hAnsi="Calibri" w:cs="Calibri"/>
                <w:b/>
                <w:shd w:val="clear" w:color="auto" w:fill="FFFFFF"/>
              </w:rPr>
              <w:t> </w:t>
            </w:r>
            <w:r w:rsidRPr="00DF124C">
              <w:rPr>
                <w:rFonts w:ascii="Calibri" w:hAnsi="Calibri" w:cs="Calibri"/>
                <w:b/>
                <w:shd w:val="clear" w:color="auto" w:fill="FFFFFF"/>
              </w:rPr>
              <w:t>à la 12</w:t>
            </w:r>
            <w:r w:rsidRPr="00DF124C">
              <w:rPr>
                <w:rFonts w:ascii="Calibri" w:hAnsi="Calibri" w:cs="Calibri"/>
                <w:b/>
                <w:shd w:val="clear" w:color="auto" w:fill="FFFFFF"/>
                <w:vertAlign w:val="superscript"/>
              </w:rPr>
              <w:t>e</w:t>
            </w:r>
            <w:r w:rsidR="00DF124C">
              <w:rPr>
                <w:rFonts w:ascii="Calibri" w:hAnsi="Calibri" w:cs="Calibri"/>
                <w:b/>
                <w:shd w:val="clear" w:color="auto" w:fill="FFFFFF"/>
              </w:rPr>
              <w:t> </w:t>
            </w:r>
            <w:r w:rsidRPr="00DF124C">
              <w:rPr>
                <w:rFonts w:ascii="Calibri" w:hAnsi="Calibri" w:cs="Calibri"/>
                <w:b/>
                <w:shd w:val="clear" w:color="auto" w:fill="FFFFFF"/>
              </w:rPr>
              <w:t>année)</w:t>
            </w:r>
          </w:p>
          <w:p w14:paraId="595A1464" w14:textId="4692C6BD" w:rsidR="00496C0A" w:rsidRPr="00DF124C" w:rsidRDefault="00496C0A" w:rsidP="00E50FEB">
            <w:pPr>
              <w:pStyle w:val="NormalWeb"/>
              <w:shd w:val="clear" w:color="auto" w:fill="FFFFFF"/>
              <w:textAlignment w:val="baseline"/>
              <w:rPr>
                <w:rFonts w:ascii="Calibri" w:hAnsi="Calibri" w:cs="Calibri"/>
                <w:i/>
                <w:iCs/>
                <w:shd w:val="clear" w:color="auto" w:fill="FFFFFF"/>
              </w:rPr>
            </w:pPr>
            <w:r w:rsidRPr="00DF124C">
              <w:rPr>
                <w:rFonts w:ascii="Calibri" w:hAnsi="Calibri" w:cs="Calibri"/>
                <w:i/>
                <w:shd w:val="clear" w:color="auto" w:fill="FFFFFF"/>
              </w:rPr>
              <w:t>Créée pour les jeunes de la 9</w:t>
            </w:r>
            <w:r w:rsidRPr="00DF124C">
              <w:rPr>
                <w:rFonts w:ascii="Calibri" w:hAnsi="Calibri" w:cs="Calibri"/>
                <w:i/>
                <w:shd w:val="clear" w:color="auto" w:fill="FFFFFF"/>
                <w:vertAlign w:val="superscript"/>
              </w:rPr>
              <w:t>e</w:t>
            </w:r>
            <w:r w:rsidR="00DF124C">
              <w:rPr>
                <w:rFonts w:ascii="Calibri" w:hAnsi="Calibri" w:cs="Calibri"/>
                <w:i/>
                <w:shd w:val="clear" w:color="auto" w:fill="FFFFFF"/>
              </w:rPr>
              <w:t> </w:t>
            </w:r>
            <w:r w:rsidRPr="00DF124C">
              <w:rPr>
                <w:rFonts w:ascii="Calibri" w:hAnsi="Calibri" w:cs="Calibri"/>
                <w:i/>
                <w:shd w:val="clear" w:color="auto" w:fill="FFFFFF"/>
              </w:rPr>
              <w:t>à la 12</w:t>
            </w:r>
            <w:r w:rsidRPr="00DF124C">
              <w:rPr>
                <w:rFonts w:ascii="Calibri" w:hAnsi="Calibri" w:cs="Calibri"/>
                <w:i/>
                <w:shd w:val="clear" w:color="auto" w:fill="FFFFFF"/>
                <w:vertAlign w:val="superscript"/>
              </w:rPr>
              <w:t>e</w:t>
            </w:r>
            <w:r w:rsidR="00DF124C">
              <w:rPr>
                <w:rFonts w:ascii="Calibri" w:hAnsi="Calibri" w:cs="Calibri"/>
                <w:i/>
                <w:shd w:val="clear" w:color="auto" w:fill="FFFFFF"/>
              </w:rPr>
              <w:t> </w:t>
            </w:r>
            <w:r w:rsidRPr="00DF124C">
              <w:rPr>
                <w:rFonts w:ascii="Calibri" w:hAnsi="Calibri" w:cs="Calibri"/>
                <w:i/>
                <w:shd w:val="clear" w:color="auto" w:fill="FFFFFF"/>
              </w:rPr>
              <w:t xml:space="preserve">année, cette </w:t>
            </w:r>
            <w:hyperlink r:id="rId9" w:history="1">
              <w:r w:rsidRPr="00DF124C">
                <w:rPr>
                  <w:rStyle w:val="Hyperlink"/>
                  <w:rFonts w:ascii="Calibri" w:hAnsi="Calibri" w:cs="Calibri"/>
                  <w:b/>
                  <w:i/>
                  <w:shd w:val="clear" w:color="auto" w:fill="FFFFFF"/>
                </w:rPr>
                <w:t>vidéo</w:t>
              </w:r>
            </w:hyperlink>
            <w:r w:rsidRPr="00DF124C">
              <w:rPr>
                <w:rFonts w:ascii="Calibri" w:hAnsi="Calibri" w:cs="Calibri"/>
                <w:shd w:val="clear" w:color="auto" w:fill="FFFFFF"/>
              </w:rPr>
              <w:t xml:space="preserve"> </w:t>
            </w:r>
            <w:r w:rsidRPr="00DF124C">
              <w:rPr>
                <w:rFonts w:ascii="Calibri" w:hAnsi="Calibri" w:cs="Calibri"/>
                <w:i/>
                <w:shd w:val="clear" w:color="auto" w:fill="FFFFFF"/>
              </w:rPr>
              <w:t>incite les jeunes à soutenir leurs pairs avec la gestion de leur consommation de substances</w:t>
            </w:r>
            <w:r w:rsidRPr="00DF124C">
              <w:rPr>
                <w:rFonts w:ascii="Calibri" w:hAnsi="Calibri" w:cs="Calibri"/>
                <w:shd w:val="clear" w:color="auto" w:fill="FFFFFF"/>
              </w:rPr>
              <w:t>.</w:t>
            </w:r>
          </w:p>
        </w:tc>
        <w:tc>
          <w:tcPr>
            <w:tcW w:w="3288" w:type="dxa"/>
          </w:tcPr>
          <w:p w14:paraId="242CDEE8" w14:textId="77777777" w:rsidR="00496C0A" w:rsidRPr="00DF124C" w:rsidRDefault="00496C0A" w:rsidP="00496C0A">
            <w:pPr>
              <w:pStyle w:val="NormalWeb"/>
              <w:spacing w:before="240" w:beforeAutospacing="0" w:after="240" w:afterAutospacing="0"/>
              <w:textAlignment w:val="baseline"/>
              <w:rPr>
                <w:rFonts w:ascii="Calibri" w:hAnsi="Calibri" w:cs="Calibri"/>
                <w:b/>
                <w:bCs/>
                <w:shd w:val="clear" w:color="auto" w:fill="FFFFFF"/>
              </w:rPr>
            </w:pPr>
            <w:r w:rsidRPr="00DF124C">
              <w:rPr>
                <w:rFonts w:ascii="Calibri" w:hAnsi="Calibri" w:cs="Calibri"/>
                <w:b/>
                <w:i/>
                <w:shd w:val="clear" w:color="auto" w:fill="FFFFFF"/>
              </w:rPr>
              <w:t>Parabole de la rivière</w:t>
            </w:r>
            <w:r w:rsidRPr="00DF124C">
              <w:rPr>
                <w:rFonts w:ascii="Calibri" w:hAnsi="Calibri" w:cs="Calibri"/>
                <w:b/>
                <w:shd w:val="clear" w:color="auto" w:fill="FFFFFF"/>
              </w:rPr>
              <w:t xml:space="preserve"> (vidéo pour adultes alliés)</w:t>
            </w:r>
          </w:p>
          <w:p w14:paraId="6FCD3789" w14:textId="105B15E6" w:rsidR="00496C0A" w:rsidRPr="00DF124C" w:rsidRDefault="00496C0A" w:rsidP="0079360A">
            <w:pPr>
              <w:pStyle w:val="NormalWeb"/>
              <w:textAlignment w:val="baseline"/>
              <w:rPr>
                <w:rFonts w:ascii="Calibri" w:hAnsi="Calibri" w:cs="Calibri"/>
                <w:i/>
                <w:iCs/>
                <w:shd w:val="clear" w:color="auto" w:fill="FFFFFF"/>
              </w:rPr>
            </w:pPr>
            <w:r w:rsidRPr="00DF124C">
              <w:rPr>
                <w:rFonts w:ascii="Calibri" w:hAnsi="Calibri" w:cs="Calibri"/>
                <w:i/>
                <w:shd w:val="clear" w:color="auto" w:fill="FFFFFF"/>
              </w:rPr>
              <w:t xml:space="preserve">Créée pour les adultes alliés, cette </w:t>
            </w:r>
            <w:hyperlink r:id="rId10" w:history="1">
              <w:r w:rsidRPr="00DF124C">
                <w:rPr>
                  <w:rStyle w:val="Hyperlink"/>
                  <w:rFonts w:ascii="Calibri" w:hAnsi="Calibri" w:cs="Calibri"/>
                  <w:b/>
                  <w:i/>
                  <w:shd w:val="clear" w:color="auto" w:fill="FFFFFF"/>
                </w:rPr>
                <w:t>vidéo</w:t>
              </w:r>
            </w:hyperlink>
            <w:r w:rsidRPr="00DF124C">
              <w:rPr>
                <w:rFonts w:ascii="Calibri" w:hAnsi="Calibri" w:cs="Calibri"/>
                <w:i/>
                <w:shd w:val="clear" w:color="auto" w:fill="FFFFFF"/>
              </w:rPr>
              <w:t xml:space="preserve"> incite les adultes à appliquer des pratiques fondées sur des données probantes lors de leurs efforts de réduction des méfaits liés à la consommation de substances chez les jeunes.</w:t>
            </w:r>
          </w:p>
        </w:tc>
      </w:tr>
      <w:tr w:rsidR="00496C0A" w:rsidRPr="00DF124C" w14:paraId="14DDD68C" w14:textId="77777777" w:rsidTr="003406DF">
        <w:tc>
          <w:tcPr>
            <w:tcW w:w="3119" w:type="dxa"/>
          </w:tcPr>
          <w:p w14:paraId="4316FCED" w14:textId="018F04EB" w:rsidR="00496C0A" w:rsidRPr="00DF124C" w:rsidRDefault="00E50FEB" w:rsidP="00E50FEB">
            <w:pPr>
              <w:pStyle w:val="NormalWeb"/>
              <w:spacing w:before="0" w:beforeAutospacing="0" w:after="0" w:afterAutospacing="0"/>
              <w:textAlignment w:val="baseline"/>
              <w:rPr>
                <w:rFonts w:ascii="Calibri" w:hAnsi="Calibri" w:cs="Calibri"/>
                <w:shd w:val="clear" w:color="auto" w:fill="FFFFFF"/>
              </w:rPr>
            </w:pPr>
            <w:r w:rsidRPr="00DF124C">
              <w:rPr>
                <w:rFonts w:ascii="Calibri" w:hAnsi="Calibri" w:cs="Calibri"/>
                <w:noProof/>
                <w:shd w:val="clear" w:color="auto" w:fill="FFFFFF"/>
              </w:rPr>
              <w:drawing>
                <wp:anchor distT="36195" distB="36195" distL="114300" distR="114300" simplePos="0" relativeHeight="251664384" behindDoc="0" locked="0" layoutInCell="1" allowOverlap="1" wp14:anchorId="66BC4ECF" wp14:editId="36EFF8DC">
                  <wp:simplePos x="0" y="0"/>
                  <wp:positionH relativeFrom="column">
                    <wp:posOffset>0</wp:posOffset>
                  </wp:positionH>
                  <wp:positionV relativeFrom="paragraph">
                    <wp:posOffset>203835</wp:posOffset>
                  </wp:positionV>
                  <wp:extent cx="1724400" cy="968400"/>
                  <wp:effectExtent l="0" t="0" r="9525" b="3175"/>
                  <wp:wrapTopAndBottom/>
                  <wp:docPr id="19795053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05391" name=""/>
                          <pic:cNvPicPr/>
                        </pic:nvPicPr>
                        <pic:blipFill>
                          <a:blip r:embed="rId11"/>
                          <a:stretch>
                            <a:fillRect/>
                          </a:stretch>
                        </pic:blipFill>
                        <pic:spPr>
                          <a:xfrm>
                            <a:off x="0" y="0"/>
                            <a:ext cx="1724400" cy="968400"/>
                          </a:xfrm>
                          <a:prstGeom prst="rect">
                            <a:avLst/>
                          </a:prstGeom>
                        </pic:spPr>
                      </pic:pic>
                    </a:graphicData>
                  </a:graphic>
                  <wp14:sizeRelH relativeFrom="margin">
                    <wp14:pctWidth>0</wp14:pctWidth>
                  </wp14:sizeRelH>
                  <wp14:sizeRelV relativeFrom="margin">
                    <wp14:pctHeight>0</wp14:pctHeight>
                  </wp14:sizeRelV>
                </wp:anchor>
              </w:drawing>
            </w:r>
          </w:p>
        </w:tc>
        <w:tc>
          <w:tcPr>
            <w:tcW w:w="3133" w:type="dxa"/>
          </w:tcPr>
          <w:p w14:paraId="63F1E5AA" w14:textId="6C15C51A" w:rsidR="00496C0A" w:rsidRPr="00DF124C" w:rsidRDefault="00E50FEB" w:rsidP="00E50FEB">
            <w:pPr>
              <w:pStyle w:val="NormalWeb"/>
              <w:spacing w:before="0" w:beforeAutospacing="0" w:after="0" w:afterAutospacing="0"/>
              <w:textAlignment w:val="baseline"/>
              <w:rPr>
                <w:rFonts w:ascii="Calibri" w:hAnsi="Calibri" w:cs="Calibri"/>
                <w:shd w:val="clear" w:color="auto" w:fill="FFFFFF"/>
              </w:rPr>
            </w:pPr>
            <w:r w:rsidRPr="00DF124C">
              <w:rPr>
                <w:rFonts w:ascii="Calibri" w:hAnsi="Calibri" w:cs="Calibri"/>
                <w:noProof/>
                <w:shd w:val="clear" w:color="auto" w:fill="FFFFFF"/>
              </w:rPr>
              <w:drawing>
                <wp:anchor distT="0" distB="0" distL="114300" distR="114300" simplePos="0" relativeHeight="251666432" behindDoc="0" locked="0" layoutInCell="1" allowOverlap="1" wp14:anchorId="1A376A5D" wp14:editId="70BDA857">
                  <wp:simplePos x="0" y="0"/>
                  <wp:positionH relativeFrom="column">
                    <wp:posOffset>-6350</wp:posOffset>
                  </wp:positionH>
                  <wp:positionV relativeFrom="paragraph">
                    <wp:posOffset>202565</wp:posOffset>
                  </wp:positionV>
                  <wp:extent cx="1854000" cy="1035744"/>
                  <wp:effectExtent l="0" t="0" r="0" b="0"/>
                  <wp:wrapTopAndBottom/>
                  <wp:docPr id="7203285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28519" name=""/>
                          <pic:cNvPicPr/>
                        </pic:nvPicPr>
                        <pic:blipFill>
                          <a:blip r:embed="rId12"/>
                          <a:stretch>
                            <a:fillRect/>
                          </a:stretch>
                        </pic:blipFill>
                        <pic:spPr>
                          <a:xfrm>
                            <a:off x="0" y="0"/>
                            <a:ext cx="1854000" cy="1035744"/>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tcPr>
          <w:p w14:paraId="5204953B" w14:textId="4D71BE45" w:rsidR="00496C0A" w:rsidRPr="00DF124C" w:rsidRDefault="00E50FEB" w:rsidP="00E50FEB">
            <w:pPr>
              <w:pStyle w:val="NormalWeb"/>
              <w:spacing w:before="0" w:beforeAutospacing="0" w:after="0" w:afterAutospacing="0"/>
              <w:textAlignment w:val="baseline"/>
              <w:rPr>
                <w:rFonts w:ascii="Calibri" w:hAnsi="Calibri" w:cs="Calibri"/>
                <w:shd w:val="clear" w:color="auto" w:fill="FFFFFF"/>
              </w:rPr>
            </w:pPr>
            <w:r w:rsidRPr="00DF124C">
              <w:rPr>
                <w:rFonts w:ascii="Calibri" w:hAnsi="Calibri" w:cs="Calibri"/>
                <w:noProof/>
                <w:shd w:val="clear" w:color="auto" w:fill="FFFFFF"/>
              </w:rPr>
              <w:drawing>
                <wp:anchor distT="0" distB="0" distL="114300" distR="114300" simplePos="0" relativeHeight="251668480" behindDoc="0" locked="0" layoutInCell="1" allowOverlap="1" wp14:anchorId="1F9D4EBC" wp14:editId="32292D5A">
                  <wp:simplePos x="0" y="0"/>
                  <wp:positionH relativeFrom="column">
                    <wp:posOffset>-1270</wp:posOffset>
                  </wp:positionH>
                  <wp:positionV relativeFrom="paragraph">
                    <wp:posOffset>204470</wp:posOffset>
                  </wp:positionV>
                  <wp:extent cx="1836000" cy="1016862"/>
                  <wp:effectExtent l="0" t="0" r="0" b="0"/>
                  <wp:wrapTopAndBottom/>
                  <wp:docPr id="19864069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06995" name=""/>
                          <pic:cNvPicPr/>
                        </pic:nvPicPr>
                        <pic:blipFill>
                          <a:blip r:embed="rId13"/>
                          <a:stretch>
                            <a:fillRect/>
                          </a:stretch>
                        </pic:blipFill>
                        <pic:spPr>
                          <a:xfrm>
                            <a:off x="0" y="0"/>
                            <a:ext cx="1836000" cy="1016862"/>
                          </a:xfrm>
                          <a:prstGeom prst="rect">
                            <a:avLst/>
                          </a:prstGeom>
                        </pic:spPr>
                      </pic:pic>
                    </a:graphicData>
                  </a:graphic>
                  <wp14:sizeRelH relativeFrom="margin">
                    <wp14:pctWidth>0</wp14:pctWidth>
                  </wp14:sizeRelH>
                  <wp14:sizeRelV relativeFrom="margin">
                    <wp14:pctHeight>0</wp14:pctHeight>
                  </wp14:sizeRelV>
                </wp:anchor>
              </w:drawing>
            </w:r>
          </w:p>
        </w:tc>
      </w:tr>
      <w:tr w:rsidR="003406DF" w:rsidRPr="00DF124C" w14:paraId="6B851593" w14:textId="77777777" w:rsidTr="003406DF">
        <w:tc>
          <w:tcPr>
            <w:tcW w:w="3119" w:type="dxa"/>
          </w:tcPr>
          <w:p w14:paraId="0C0719DF" w14:textId="77777777" w:rsidR="003406DF" w:rsidRPr="00DF124C" w:rsidRDefault="003406DF" w:rsidP="00496C0A">
            <w:pPr>
              <w:pStyle w:val="NormalWeb"/>
              <w:spacing w:before="240" w:beforeAutospacing="0" w:after="240" w:afterAutospacing="0"/>
              <w:textAlignment w:val="baseline"/>
              <w:rPr>
                <w:rFonts w:ascii="Calibri" w:hAnsi="Calibri" w:cs="Calibri"/>
                <w:shd w:val="clear" w:color="auto" w:fill="FFFFFF"/>
              </w:rPr>
            </w:pPr>
          </w:p>
        </w:tc>
        <w:tc>
          <w:tcPr>
            <w:tcW w:w="3133" w:type="dxa"/>
          </w:tcPr>
          <w:p w14:paraId="0778464C" w14:textId="0412B490" w:rsidR="003406DF" w:rsidRPr="00DF124C" w:rsidRDefault="003406DF" w:rsidP="003406DF">
            <w:pPr>
              <w:pStyle w:val="NormalWeb"/>
              <w:spacing w:before="240" w:after="240"/>
              <w:textAlignment w:val="baseline"/>
              <w:rPr>
                <w:rFonts w:ascii="Calibri" w:hAnsi="Calibri" w:cs="Calibri"/>
                <w:sz w:val="18"/>
                <w:szCs w:val="18"/>
                <w:shd w:val="clear" w:color="auto" w:fill="FFFFFF"/>
              </w:rPr>
            </w:pPr>
            <w:r w:rsidRPr="00DF124C">
              <w:rPr>
                <w:rFonts w:ascii="Calibri" w:hAnsi="Calibri" w:cs="Calibri"/>
                <w:sz w:val="18"/>
                <w:shd w:val="clear" w:color="auto" w:fill="FFFFFF"/>
              </w:rPr>
              <w:t xml:space="preserve">Le </w:t>
            </w:r>
            <w:hyperlink r:id="rId14" w:history="1">
              <w:r w:rsidRPr="00DF124C">
                <w:rPr>
                  <w:rStyle w:val="Hyperlink"/>
                  <w:rFonts w:ascii="Calibri" w:hAnsi="Calibri" w:cs="Calibri"/>
                  <w:b/>
                  <w:sz w:val="18"/>
                  <w:shd w:val="clear" w:color="auto" w:fill="FFFFFF"/>
                </w:rPr>
                <w:t>guide de ressources</w:t>
              </w:r>
            </w:hyperlink>
            <w:r w:rsidRPr="00DF124C">
              <w:rPr>
                <w:rFonts w:ascii="Calibri" w:hAnsi="Calibri" w:cs="Calibri"/>
                <w:sz w:val="18"/>
                <w:shd w:val="clear" w:color="auto" w:fill="FFFFFF"/>
              </w:rPr>
              <w:t xml:space="preserve"> propose aux jeunes des ressources locales et </w:t>
            </w:r>
            <w:r w:rsidRPr="00DF124C">
              <w:rPr>
                <w:rFonts w:ascii="Calibri" w:hAnsi="Calibri" w:cs="Calibri"/>
                <w:sz w:val="18"/>
                <w:shd w:val="clear" w:color="auto" w:fill="FFFFFF"/>
              </w:rPr>
              <w:lastRenderedPageBreak/>
              <w:t>canadiennes sur la consommation de substances.</w:t>
            </w:r>
          </w:p>
        </w:tc>
        <w:tc>
          <w:tcPr>
            <w:tcW w:w="3288" w:type="dxa"/>
          </w:tcPr>
          <w:p w14:paraId="2C2D939F" w14:textId="74FC73E3" w:rsidR="003406DF" w:rsidRPr="00DF124C" w:rsidRDefault="003406DF" w:rsidP="003406DF">
            <w:pPr>
              <w:pStyle w:val="NormalWeb"/>
              <w:spacing w:before="240" w:after="240"/>
              <w:textAlignment w:val="baseline"/>
              <w:rPr>
                <w:rFonts w:ascii="Calibri" w:hAnsi="Calibri" w:cs="Calibri"/>
                <w:sz w:val="18"/>
                <w:szCs w:val="18"/>
                <w:shd w:val="clear" w:color="auto" w:fill="FFFFFF"/>
              </w:rPr>
            </w:pPr>
            <w:r w:rsidRPr="00DF124C">
              <w:rPr>
                <w:rFonts w:ascii="Calibri" w:hAnsi="Calibri" w:cs="Calibri"/>
                <w:sz w:val="18"/>
                <w:shd w:val="clear" w:color="auto" w:fill="FFFFFF"/>
              </w:rPr>
              <w:lastRenderedPageBreak/>
              <w:t xml:space="preserve">Le </w:t>
            </w:r>
            <w:hyperlink r:id="rId15" w:history="1">
              <w:r w:rsidRPr="00DF124C">
                <w:rPr>
                  <w:rStyle w:val="Hyperlink"/>
                  <w:rFonts w:ascii="Calibri" w:hAnsi="Calibri" w:cs="Calibri"/>
                  <w:b/>
                  <w:sz w:val="18"/>
                  <w:shd w:val="clear" w:color="auto" w:fill="FFFFFF"/>
                </w:rPr>
                <w:t>guide de discussion</w:t>
              </w:r>
            </w:hyperlink>
            <w:r w:rsidRPr="00DF124C">
              <w:rPr>
                <w:rFonts w:ascii="Calibri" w:hAnsi="Calibri" w:cs="Calibri"/>
                <w:sz w:val="18"/>
                <w:shd w:val="clear" w:color="auto" w:fill="FFFFFF"/>
              </w:rPr>
              <w:t xml:space="preserve"> aide les adultes alliés des milieux scolaires et communautaires à accompagner leurs </w:t>
            </w:r>
            <w:r w:rsidRPr="00DF124C">
              <w:rPr>
                <w:rFonts w:ascii="Calibri" w:hAnsi="Calibri" w:cs="Calibri"/>
                <w:sz w:val="18"/>
                <w:shd w:val="clear" w:color="auto" w:fill="FFFFFF"/>
              </w:rPr>
              <w:lastRenderedPageBreak/>
              <w:t>jeunes dans l’exploration des enjeux liés à la consommation de substances.</w:t>
            </w:r>
          </w:p>
        </w:tc>
      </w:tr>
    </w:tbl>
    <w:p w14:paraId="2A32B90F" w14:textId="3D372B26" w:rsidR="000A7B23" w:rsidRPr="000A7B23" w:rsidRDefault="000A7B23" w:rsidP="00496C0A">
      <w:pPr>
        <w:pStyle w:val="NormalWeb"/>
        <w:shd w:val="clear" w:color="auto" w:fill="FFFFFF"/>
        <w:spacing w:before="240" w:beforeAutospacing="0" w:after="240" w:afterAutospacing="0"/>
        <w:textAlignment w:val="baseline"/>
        <w:rPr>
          <w:rFonts w:ascii="Calibri" w:hAnsi="Calibri" w:cs="Calibri"/>
          <w:shd w:val="clear" w:color="auto" w:fill="FFFFFF"/>
        </w:rPr>
      </w:pPr>
      <w:r w:rsidRPr="00DF124C">
        <w:rPr>
          <w:rFonts w:ascii="Calibri" w:hAnsi="Calibri" w:cs="Calibri"/>
          <w:b/>
          <w:shd w:val="clear" w:color="auto" w:fill="FFFFFF"/>
        </w:rPr>
        <w:lastRenderedPageBreak/>
        <w:t>Lien</w:t>
      </w:r>
      <w:r w:rsidR="00DF124C">
        <w:rPr>
          <w:rFonts w:ascii="Calibri" w:hAnsi="Calibri" w:cs="Calibri"/>
          <w:b/>
          <w:shd w:val="clear" w:color="auto" w:fill="FFFFFF"/>
        </w:rPr>
        <w:t> </w:t>
      </w:r>
      <w:r w:rsidRPr="00DF124C">
        <w:rPr>
          <w:rFonts w:ascii="Calibri" w:hAnsi="Calibri" w:cs="Calibri"/>
          <w:b/>
          <w:shd w:val="clear" w:color="auto" w:fill="FFFFFF"/>
        </w:rPr>
        <w:t>:</w:t>
      </w:r>
      <w:r w:rsidRPr="00DF124C">
        <w:rPr>
          <w:rFonts w:ascii="Calibri" w:hAnsi="Calibri" w:cs="Calibri"/>
          <w:shd w:val="clear" w:color="auto" w:fill="FFFFFF"/>
        </w:rPr>
        <w:t xml:space="preserve"> </w:t>
      </w:r>
      <w:hyperlink r:id="rId16" w:history="1">
        <w:r w:rsidRPr="00DF124C">
          <w:rPr>
            <w:rStyle w:val="Hyperlink"/>
            <w:rFonts w:ascii="Calibri" w:hAnsi="Calibri" w:cs="Calibri"/>
            <w:shd w:val="clear" w:color="auto" w:fill="FFFFFF"/>
          </w:rPr>
          <w:t>jcsh-cces.ca/fr/des-nouvelles/repenser-les-conversations-au-sujet-de-la-consommation-de-substances-chez-les-jeunes</w:t>
        </w:r>
      </w:hyperlink>
    </w:p>
    <w:sectPr w:rsidR="000A7B23" w:rsidRPr="000A7B23" w:rsidSect="00DF124C">
      <w:pgSz w:w="12240" w:h="15840"/>
      <w:pgMar w:top="1440" w:right="1440" w:bottom="56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FAE8F" w14:textId="77777777" w:rsidR="00E56D46" w:rsidRPr="00DF124C" w:rsidRDefault="00E56D46" w:rsidP="000F4027">
      <w:r w:rsidRPr="00DF124C">
        <w:separator/>
      </w:r>
    </w:p>
  </w:endnote>
  <w:endnote w:type="continuationSeparator" w:id="0">
    <w:p w14:paraId="74CDC21C" w14:textId="77777777" w:rsidR="00E56D46" w:rsidRPr="00DF124C" w:rsidRDefault="00E56D46" w:rsidP="000F4027">
      <w:r w:rsidRPr="00DF12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B29D2" w14:textId="77777777" w:rsidR="00E56D46" w:rsidRPr="00DF124C" w:rsidRDefault="00E56D46" w:rsidP="000F4027">
      <w:r w:rsidRPr="00DF124C">
        <w:separator/>
      </w:r>
    </w:p>
  </w:footnote>
  <w:footnote w:type="continuationSeparator" w:id="0">
    <w:p w14:paraId="0153A1C5" w14:textId="77777777" w:rsidR="00E56D46" w:rsidRPr="00DF124C" w:rsidRDefault="00E56D46" w:rsidP="000F4027">
      <w:r w:rsidRPr="00DF124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858C3"/>
    <w:multiLevelType w:val="multilevel"/>
    <w:tmpl w:val="9F26EAE6"/>
    <w:lvl w:ilvl="0">
      <w:numFmt w:val="bullet"/>
      <w:lvlText w:val=""/>
      <w:lvlJc w:val="left"/>
      <w:pPr>
        <w:tabs>
          <w:tab w:val="num" w:pos="360"/>
        </w:tabs>
        <w:ind w:left="360" w:hanging="360"/>
      </w:pPr>
      <w:rPr>
        <w:rFonts w:ascii="Symbol" w:eastAsia="Symbol" w:hAnsi="Symbol" w:cs="Symbol" w:hint="default"/>
        <w:w w:val="100"/>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23730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027"/>
    <w:rsid w:val="000115D2"/>
    <w:rsid w:val="0004347F"/>
    <w:rsid w:val="000A79B4"/>
    <w:rsid w:val="000A7B23"/>
    <w:rsid w:val="000F4027"/>
    <w:rsid w:val="001465CD"/>
    <w:rsid w:val="001469B5"/>
    <w:rsid w:val="00231D42"/>
    <w:rsid w:val="003063B4"/>
    <w:rsid w:val="003406DF"/>
    <w:rsid w:val="00381CF1"/>
    <w:rsid w:val="003829F5"/>
    <w:rsid w:val="00393DAA"/>
    <w:rsid w:val="003D7DCD"/>
    <w:rsid w:val="003F215D"/>
    <w:rsid w:val="00435878"/>
    <w:rsid w:val="0043613C"/>
    <w:rsid w:val="004474CD"/>
    <w:rsid w:val="00477E3A"/>
    <w:rsid w:val="00496C0A"/>
    <w:rsid w:val="004C0D7A"/>
    <w:rsid w:val="005678A3"/>
    <w:rsid w:val="00687699"/>
    <w:rsid w:val="006C3999"/>
    <w:rsid w:val="007206E3"/>
    <w:rsid w:val="0079360A"/>
    <w:rsid w:val="007945BC"/>
    <w:rsid w:val="0080021E"/>
    <w:rsid w:val="0080380E"/>
    <w:rsid w:val="00822F2C"/>
    <w:rsid w:val="008D0FBF"/>
    <w:rsid w:val="00925323"/>
    <w:rsid w:val="00930823"/>
    <w:rsid w:val="009751FD"/>
    <w:rsid w:val="00AB4FAB"/>
    <w:rsid w:val="00AF4FFE"/>
    <w:rsid w:val="00B02926"/>
    <w:rsid w:val="00C36E01"/>
    <w:rsid w:val="00C5111F"/>
    <w:rsid w:val="00CA6AA6"/>
    <w:rsid w:val="00CB7D68"/>
    <w:rsid w:val="00DF124C"/>
    <w:rsid w:val="00E33776"/>
    <w:rsid w:val="00E50FEB"/>
    <w:rsid w:val="00E56D46"/>
    <w:rsid w:val="00E82DBC"/>
    <w:rsid w:val="00F5508B"/>
    <w:rsid w:val="00F72867"/>
    <w:rsid w:val="00F84DAB"/>
    <w:rsid w:val="00F95D0D"/>
    <w:rsid w:val="00FD7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687EB"/>
  <w15:chartTrackingRefBased/>
  <w15:docId w15:val="{BE80A99C-84FA-46F0-BB07-5B1A9174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027"/>
    <w:rPr>
      <w:kern w:val="0"/>
      <w:lang w:val="fr-CA"/>
      <w14:ligatures w14:val="none"/>
    </w:rPr>
  </w:style>
  <w:style w:type="paragraph" w:styleId="Heading1">
    <w:name w:val="heading 1"/>
    <w:basedOn w:val="Normal"/>
    <w:next w:val="Normal"/>
    <w:link w:val="Heading1Char"/>
    <w:qFormat/>
    <w:rsid w:val="00AF4FFE"/>
    <w:pPr>
      <w:keepNext/>
      <w:autoSpaceDE w:val="0"/>
      <w:autoSpaceDN w:val="0"/>
      <w:spacing w:before="240" w:after="240"/>
      <w:outlineLvl w:val="0"/>
    </w:pPr>
    <w:rPr>
      <w:rFonts w:ascii="Arial" w:hAnsi="Arial"/>
      <w:b/>
      <w:color w:val="FFFFFF"/>
      <w:sz w:val="28"/>
    </w:rPr>
  </w:style>
  <w:style w:type="paragraph" w:styleId="Heading2">
    <w:name w:val="heading 2"/>
    <w:basedOn w:val="Normal"/>
    <w:next w:val="Normal"/>
    <w:link w:val="Heading2Char"/>
    <w:qFormat/>
    <w:rsid w:val="00AF4FFE"/>
    <w:pPr>
      <w:keepNext/>
      <w:outlineLvl w:val="1"/>
    </w:pPr>
    <w:rPr>
      <w:rFonts w:ascii="Arial Black" w:hAnsi="Arial Black"/>
      <w:sz w:val="28"/>
    </w:rPr>
  </w:style>
  <w:style w:type="paragraph" w:styleId="Heading3">
    <w:name w:val="heading 3"/>
    <w:basedOn w:val="Normal"/>
    <w:next w:val="Normal"/>
    <w:link w:val="Heading3Char"/>
    <w:qFormat/>
    <w:rsid w:val="00AF4FFE"/>
    <w:pPr>
      <w:keepNext/>
      <w:ind w:right="900"/>
      <w:outlineLvl w:val="2"/>
    </w:pPr>
    <w:rPr>
      <w:rFonts w:ascii="Arial" w:hAnsi="Arial"/>
      <w:b/>
      <w:i/>
      <w:sz w:val="24"/>
    </w:rPr>
  </w:style>
  <w:style w:type="paragraph" w:styleId="Heading4">
    <w:name w:val="heading 4"/>
    <w:basedOn w:val="Normal"/>
    <w:next w:val="Normal"/>
    <w:link w:val="Heading4Char"/>
    <w:qFormat/>
    <w:rsid w:val="00AF4FFE"/>
    <w:pPr>
      <w:keepNext/>
      <w:ind w:right="900"/>
      <w:outlineLvl w:val="3"/>
    </w:pPr>
    <w:rPr>
      <w:rFonts w:ascii="Arial" w:hAnsi="Arial"/>
      <w:i/>
      <w:sz w:val="18"/>
    </w:rPr>
  </w:style>
  <w:style w:type="paragraph" w:styleId="Heading5">
    <w:name w:val="heading 5"/>
    <w:basedOn w:val="Normal"/>
    <w:next w:val="Normal"/>
    <w:link w:val="Heading5Char"/>
    <w:uiPriority w:val="9"/>
    <w:semiHidden/>
    <w:unhideWhenUsed/>
    <w:qFormat/>
    <w:rsid w:val="000F402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F402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F402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F402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F402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4FFE"/>
    <w:rPr>
      <w:rFonts w:ascii="Arial" w:hAnsi="Arial"/>
      <w:b/>
      <w:color w:val="FFFFFF"/>
      <w:sz w:val="28"/>
      <w:lang w:val="en-CA"/>
    </w:rPr>
  </w:style>
  <w:style w:type="character" w:customStyle="1" w:styleId="Heading2Char">
    <w:name w:val="Heading 2 Char"/>
    <w:basedOn w:val="DefaultParagraphFont"/>
    <w:link w:val="Heading2"/>
    <w:rsid w:val="00AF4FFE"/>
    <w:rPr>
      <w:rFonts w:ascii="Arial Black" w:hAnsi="Arial Black"/>
      <w:sz w:val="28"/>
      <w:lang w:val="en-CA"/>
    </w:rPr>
  </w:style>
  <w:style w:type="character" w:customStyle="1" w:styleId="Heading3Char">
    <w:name w:val="Heading 3 Char"/>
    <w:basedOn w:val="DefaultParagraphFont"/>
    <w:link w:val="Heading3"/>
    <w:rsid w:val="00AF4FFE"/>
    <w:rPr>
      <w:rFonts w:ascii="Arial" w:hAnsi="Arial"/>
      <w:b/>
      <w:i/>
      <w:sz w:val="24"/>
      <w:lang w:val="en-CA"/>
    </w:rPr>
  </w:style>
  <w:style w:type="character" w:customStyle="1" w:styleId="Heading4Char">
    <w:name w:val="Heading 4 Char"/>
    <w:basedOn w:val="DefaultParagraphFont"/>
    <w:link w:val="Heading4"/>
    <w:rsid w:val="00AF4FFE"/>
    <w:rPr>
      <w:rFonts w:ascii="Arial" w:hAnsi="Arial"/>
      <w:i/>
      <w:sz w:val="18"/>
      <w:lang w:val="en-CA"/>
    </w:rPr>
  </w:style>
  <w:style w:type="paragraph" w:styleId="ListParagraph">
    <w:name w:val="List Paragraph"/>
    <w:basedOn w:val="Normal"/>
    <w:uiPriority w:val="34"/>
    <w:qFormat/>
    <w:rsid w:val="00AF4FFE"/>
    <w:pPr>
      <w:ind w:left="720"/>
      <w:contextualSpacing/>
    </w:pPr>
  </w:style>
  <w:style w:type="character" w:customStyle="1" w:styleId="Heading5Char">
    <w:name w:val="Heading 5 Char"/>
    <w:basedOn w:val="DefaultParagraphFont"/>
    <w:link w:val="Heading5"/>
    <w:uiPriority w:val="9"/>
    <w:semiHidden/>
    <w:rsid w:val="000F4027"/>
    <w:rPr>
      <w:rFonts w:asciiTheme="minorHAnsi" w:eastAsiaTheme="majorEastAsia" w:hAnsiTheme="minorHAnsi" w:cstheme="majorBidi"/>
      <w:color w:val="0F4761" w:themeColor="accent1" w:themeShade="BF"/>
      <w:lang w:val="en-CA"/>
    </w:rPr>
  </w:style>
  <w:style w:type="character" w:customStyle="1" w:styleId="Heading6Char">
    <w:name w:val="Heading 6 Char"/>
    <w:basedOn w:val="DefaultParagraphFont"/>
    <w:link w:val="Heading6"/>
    <w:uiPriority w:val="9"/>
    <w:semiHidden/>
    <w:rsid w:val="000F4027"/>
    <w:rPr>
      <w:rFonts w:asciiTheme="minorHAnsi" w:eastAsiaTheme="majorEastAsia" w:hAnsiTheme="minorHAnsi" w:cstheme="majorBidi"/>
      <w:i/>
      <w:iCs/>
      <w:color w:val="595959" w:themeColor="text1" w:themeTint="A6"/>
      <w:lang w:val="en-CA"/>
    </w:rPr>
  </w:style>
  <w:style w:type="character" w:customStyle="1" w:styleId="Heading7Char">
    <w:name w:val="Heading 7 Char"/>
    <w:basedOn w:val="DefaultParagraphFont"/>
    <w:link w:val="Heading7"/>
    <w:uiPriority w:val="9"/>
    <w:semiHidden/>
    <w:rsid w:val="000F4027"/>
    <w:rPr>
      <w:rFonts w:asciiTheme="minorHAnsi" w:eastAsiaTheme="majorEastAsia" w:hAnsiTheme="minorHAnsi" w:cstheme="majorBidi"/>
      <w:color w:val="595959" w:themeColor="text1" w:themeTint="A6"/>
      <w:lang w:val="en-CA"/>
    </w:rPr>
  </w:style>
  <w:style w:type="character" w:customStyle="1" w:styleId="Heading8Char">
    <w:name w:val="Heading 8 Char"/>
    <w:basedOn w:val="DefaultParagraphFont"/>
    <w:link w:val="Heading8"/>
    <w:uiPriority w:val="9"/>
    <w:semiHidden/>
    <w:rsid w:val="000F4027"/>
    <w:rPr>
      <w:rFonts w:asciiTheme="minorHAnsi" w:eastAsiaTheme="majorEastAsia" w:hAnsiTheme="minorHAnsi" w:cstheme="majorBidi"/>
      <w:i/>
      <w:iCs/>
      <w:color w:val="272727" w:themeColor="text1" w:themeTint="D8"/>
      <w:lang w:val="en-CA"/>
    </w:rPr>
  </w:style>
  <w:style w:type="character" w:customStyle="1" w:styleId="Heading9Char">
    <w:name w:val="Heading 9 Char"/>
    <w:basedOn w:val="DefaultParagraphFont"/>
    <w:link w:val="Heading9"/>
    <w:uiPriority w:val="9"/>
    <w:semiHidden/>
    <w:rsid w:val="000F4027"/>
    <w:rPr>
      <w:rFonts w:asciiTheme="minorHAnsi" w:eastAsiaTheme="majorEastAsia" w:hAnsiTheme="minorHAnsi" w:cstheme="majorBidi"/>
      <w:color w:val="272727" w:themeColor="text1" w:themeTint="D8"/>
      <w:lang w:val="en-CA"/>
    </w:rPr>
  </w:style>
  <w:style w:type="paragraph" w:styleId="Title">
    <w:name w:val="Title"/>
    <w:basedOn w:val="Normal"/>
    <w:next w:val="Normal"/>
    <w:link w:val="TitleChar"/>
    <w:uiPriority w:val="10"/>
    <w:qFormat/>
    <w:rsid w:val="000F402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027"/>
    <w:rPr>
      <w:rFonts w:asciiTheme="majorHAnsi" w:eastAsiaTheme="majorEastAsia" w:hAnsiTheme="majorHAnsi" w:cstheme="majorBidi"/>
      <w:spacing w:val="-10"/>
      <w:kern w:val="28"/>
      <w:sz w:val="56"/>
      <w:szCs w:val="56"/>
      <w:lang w:val="en-CA"/>
    </w:rPr>
  </w:style>
  <w:style w:type="paragraph" w:styleId="Subtitle">
    <w:name w:val="Subtitle"/>
    <w:basedOn w:val="Normal"/>
    <w:next w:val="Normal"/>
    <w:link w:val="SubtitleChar"/>
    <w:uiPriority w:val="11"/>
    <w:qFormat/>
    <w:rsid w:val="000F402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4027"/>
    <w:rPr>
      <w:rFonts w:asciiTheme="minorHAnsi" w:eastAsiaTheme="majorEastAsia" w:hAnsiTheme="minorHAnsi" w:cstheme="majorBidi"/>
      <w:color w:val="595959" w:themeColor="text1" w:themeTint="A6"/>
      <w:spacing w:val="15"/>
      <w:sz w:val="28"/>
      <w:szCs w:val="28"/>
      <w:lang w:val="en-CA"/>
    </w:rPr>
  </w:style>
  <w:style w:type="paragraph" w:styleId="Quote">
    <w:name w:val="Quote"/>
    <w:basedOn w:val="Normal"/>
    <w:next w:val="Normal"/>
    <w:link w:val="QuoteChar"/>
    <w:uiPriority w:val="29"/>
    <w:qFormat/>
    <w:rsid w:val="000F40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4027"/>
    <w:rPr>
      <w:i/>
      <w:iCs/>
      <w:color w:val="404040" w:themeColor="text1" w:themeTint="BF"/>
      <w:lang w:val="en-CA"/>
    </w:rPr>
  </w:style>
  <w:style w:type="character" w:styleId="IntenseEmphasis">
    <w:name w:val="Intense Emphasis"/>
    <w:basedOn w:val="DefaultParagraphFont"/>
    <w:uiPriority w:val="21"/>
    <w:qFormat/>
    <w:rsid w:val="000F4027"/>
    <w:rPr>
      <w:i/>
      <w:iCs/>
      <w:color w:val="0F4761" w:themeColor="accent1" w:themeShade="BF"/>
    </w:rPr>
  </w:style>
  <w:style w:type="paragraph" w:styleId="IntenseQuote">
    <w:name w:val="Intense Quote"/>
    <w:basedOn w:val="Normal"/>
    <w:next w:val="Normal"/>
    <w:link w:val="IntenseQuoteChar"/>
    <w:uiPriority w:val="30"/>
    <w:qFormat/>
    <w:rsid w:val="000F40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4027"/>
    <w:rPr>
      <w:i/>
      <w:iCs/>
      <w:color w:val="0F4761" w:themeColor="accent1" w:themeShade="BF"/>
      <w:lang w:val="en-CA"/>
    </w:rPr>
  </w:style>
  <w:style w:type="character" w:styleId="IntenseReference">
    <w:name w:val="Intense Reference"/>
    <w:basedOn w:val="DefaultParagraphFont"/>
    <w:uiPriority w:val="32"/>
    <w:qFormat/>
    <w:rsid w:val="000F4027"/>
    <w:rPr>
      <w:b/>
      <w:bCs/>
      <w:smallCaps/>
      <w:color w:val="0F4761" w:themeColor="accent1" w:themeShade="BF"/>
      <w:spacing w:val="5"/>
    </w:rPr>
  </w:style>
  <w:style w:type="character" w:styleId="FootnoteReference">
    <w:name w:val="footnote reference"/>
    <w:basedOn w:val="DefaultParagraphFont"/>
    <w:uiPriority w:val="99"/>
    <w:semiHidden/>
    <w:unhideWhenUsed/>
    <w:rsid w:val="000F4027"/>
    <w:rPr>
      <w:vertAlign w:val="superscript"/>
    </w:rPr>
  </w:style>
  <w:style w:type="paragraph" w:styleId="NormalWeb">
    <w:name w:val="Normal (Web)"/>
    <w:basedOn w:val="Normal"/>
    <w:uiPriority w:val="99"/>
    <w:unhideWhenUsed/>
    <w:rsid w:val="000F4027"/>
    <w:pPr>
      <w:spacing w:before="100" w:beforeAutospacing="1" w:after="100" w:afterAutospacing="1"/>
    </w:pPr>
    <w:rPr>
      <w:sz w:val="24"/>
      <w:szCs w:val="24"/>
      <w:lang w:eastAsia="en-CA"/>
    </w:rPr>
  </w:style>
  <w:style w:type="character" w:styleId="Emphasis">
    <w:name w:val="Emphasis"/>
    <w:basedOn w:val="DefaultParagraphFont"/>
    <w:uiPriority w:val="20"/>
    <w:qFormat/>
    <w:rsid w:val="000F4027"/>
    <w:rPr>
      <w:i/>
      <w:iCs/>
    </w:rPr>
  </w:style>
  <w:style w:type="character" w:styleId="Hyperlink">
    <w:name w:val="Hyperlink"/>
    <w:basedOn w:val="DefaultParagraphFont"/>
    <w:uiPriority w:val="99"/>
    <w:unhideWhenUsed/>
    <w:rsid w:val="009751FD"/>
    <w:rPr>
      <w:color w:val="467886" w:themeColor="hyperlink"/>
      <w:u w:val="single"/>
    </w:rPr>
  </w:style>
  <w:style w:type="character" w:styleId="UnresolvedMention">
    <w:name w:val="Unresolved Mention"/>
    <w:basedOn w:val="DefaultParagraphFont"/>
    <w:uiPriority w:val="99"/>
    <w:semiHidden/>
    <w:unhideWhenUsed/>
    <w:rsid w:val="00E82DBC"/>
    <w:rPr>
      <w:color w:val="605E5C"/>
      <w:shd w:val="clear" w:color="auto" w:fill="E1DFDD"/>
    </w:rPr>
  </w:style>
  <w:style w:type="table" w:styleId="TableGrid">
    <w:name w:val="Table Grid"/>
    <w:basedOn w:val="TableNormal"/>
    <w:uiPriority w:val="39"/>
    <w:rsid w:val="00496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124C"/>
    <w:pPr>
      <w:tabs>
        <w:tab w:val="center" w:pos="4680"/>
        <w:tab w:val="right" w:pos="9360"/>
      </w:tabs>
    </w:pPr>
  </w:style>
  <w:style w:type="character" w:customStyle="1" w:styleId="HeaderChar">
    <w:name w:val="Header Char"/>
    <w:basedOn w:val="DefaultParagraphFont"/>
    <w:link w:val="Header"/>
    <w:uiPriority w:val="99"/>
    <w:rsid w:val="00DF124C"/>
    <w:rPr>
      <w:kern w:val="0"/>
      <w:lang w:val="fr-CA"/>
      <w14:ligatures w14:val="none"/>
    </w:rPr>
  </w:style>
  <w:style w:type="paragraph" w:styleId="Footer">
    <w:name w:val="footer"/>
    <w:basedOn w:val="Normal"/>
    <w:link w:val="FooterChar"/>
    <w:uiPriority w:val="99"/>
    <w:unhideWhenUsed/>
    <w:rsid w:val="00DF124C"/>
    <w:pPr>
      <w:tabs>
        <w:tab w:val="center" w:pos="4680"/>
        <w:tab w:val="right" w:pos="9360"/>
      </w:tabs>
    </w:pPr>
  </w:style>
  <w:style w:type="character" w:customStyle="1" w:styleId="FooterChar">
    <w:name w:val="Footer Char"/>
    <w:basedOn w:val="DefaultParagraphFont"/>
    <w:link w:val="Footer"/>
    <w:uiPriority w:val="99"/>
    <w:rsid w:val="00DF124C"/>
    <w:rPr>
      <w:kern w:val="0"/>
      <w:lang w:val="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U9aE4stjxs"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csh-cces.ca/fr/des-nouvelles/repenser-les-conversations-au-sujet-de-la-consommation-de-substances-chez-les-jeun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jcsh-cces.ca/wp-content/uploads/2022/05/2.JCSH_Discussion-Guide_Final_FR-with-links.pdf" TargetMode="External"/><Relationship Id="rId10" Type="http://schemas.openxmlformats.org/officeDocument/2006/relationships/hyperlink" Target="https://www.youtube.com/watch?v=_dzQWqasCUo" TargetMode="External"/><Relationship Id="rId4" Type="http://schemas.openxmlformats.org/officeDocument/2006/relationships/webSettings" Target="webSettings.xml"/><Relationship Id="rId9" Type="http://schemas.openxmlformats.org/officeDocument/2006/relationships/hyperlink" Target="https://www.youtube.com/watch?v=Y1oawoD5QHE" TargetMode="External"/><Relationship Id="rId14" Type="http://schemas.openxmlformats.org/officeDocument/2006/relationships/hyperlink" Target="https://www.jcsh-cces.ca/wp-content/uploads/2022/10/JCSH-Resource-List-_Sept08_f.clean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2991</Characters>
  <Application>Microsoft Office Word</Application>
  <DocSecurity>0</DocSecurity>
  <Lines>249</Lines>
  <Paragraphs>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ITSS</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Hornby</dc:creator>
  <cp:keywords/>
  <dc:description/>
  <cp:lastModifiedBy>Susan Hornby</cp:lastModifiedBy>
  <cp:revision>2</cp:revision>
  <cp:lastPrinted>2026-03-17T16:11:00Z</cp:lastPrinted>
  <dcterms:created xsi:type="dcterms:W3CDTF">2026-03-26T16:36:00Z</dcterms:created>
  <dcterms:modified xsi:type="dcterms:W3CDTF">2026-03-26T16:36:00Z</dcterms:modified>
</cp:coreProperties>
</file>